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F370C6" w14:textId="28E71644" w:rsidR="00230FCF" w:rsidRPr="00E7723A" w:rsidRDefault="00E7723A" w:rsidP="00230FCF">
      <w:pPr>
        <w:rPr>
          <w:b/>
          <w:bCs/>
          <w:sz w:val="28"/>
          <w:szCs w:val="28"/>
        </w:rPr>
      </w:pPr>
      <w:r w:rsidRPr="00E7723A">
        <w:rPr>
          <w:b/>
          <w:bCs/>
          <w:sz w:val="28"/>
          <w:szCs w:val="28"/>
        </w:rPr>
        <w:t>BECOMING A SUPER SAVER</w:t>
      </w:r>
    </w:p>
    <w:p w14:paraId="73D443D2" w14:textId="77777777" w:rsidR="00E7723A" w:rsidRDefault="00E7723A" w:rsidP="00230FCF"/>
    <w:p w14:paraId="3B1D28B1" w14:textId="77777777" w:rsidR="00E7723A" w:rsidRDefault="00E7723A" w:rsidP="00E7723A">
      <w:r>
        <w:t>IT’S NOT AS HARD AS YOU THINK</w:t>
      </w:r>
    </w:p>
    <w:p w14:paraId="623B5308" w14:textId="4F4D5139" w:rsidR="00E7723A" w:rsidRDefault="00E7723A" w:rsidP="00E7723A">
      <w:r>
        <w:t xml:space="preserve">We’ve all heard of them—the “rags-to-riches” stories about the humble next-door neighbor who became an overnight millionaire after winning the lottery, developing a mobile app, or inventing the best widget ever. </w:t>
      </w:r>
      <w:proofErr w:type="gramStart"/>
      <w:r>
        <w:t>In reality, that’s</w:t>
      </w:r>
      <w:proofErr w:type="gramEnd"/>
      <w:r>
        <w:t xml:space="preserve"> not the way most of us achieve financial security.</w:t>
      </w:r>
      <w:r w:rsidRPr="00E7723A">
        <w:t xml:space="preserve"> </w:t>
      </w:r>
      <w:r>
        <w:t>Most individuals and couples achieve financial security by simply setting goals, starting small, and taking it one step at a time</w:t>
      </w:r>
    </w:p>
    <w:p w14:paraId="608D850C" w14:textId="77777777" w:rsidR="00E7723A" w:rsidRDefault="00E7723A" w:rsidP="00230FCF"/>
    <w:p w14:paraId="3CF489CB" w14:textId="29D256BE" w:rsidR="00E7723A" w:rsidRDefault="00E7723A" w:rsidP="00E7723A">
      <w:r>
        <w:t>SETTING A GOAL</w:t>
      </w:r>
    </w:p>
    <w:p w14:paraId="0EE4515A" w14:textId="6431CFAC" w:rsidR="00E7723A" w:rsidRDefault="00E7723A" w:rsidP="00230FCF">
      <w:r>
        <w:t xml:space="preserve">As the saying goes, if you don’t know where you’re going, any road will get you there. And, so it goes, with financial security. While </w:t>
      </w:r>
      <w:proofErr w:type="gramStart"/>
      <w:r>
        <w:t>each individual’s</w:t>
      </w:r>
      <w:proofErr w:type="gramEnd"/>
      <w:r>
        <w:t xml:space="preserve"> path to financial security is uniquely his or her own, a common theme found among those who attain financial security is that they have set goals for themselves.</w:t>
      </w:r>
    </w:p>
    <w:p w14:paraId="173A1888" w14:textId="77777777" w:rsidR="00E7723A" w:rsidRDefault="00E7723A" w:rsidP="00230FCF"/>
    <w:p w14:paraId="2B01A501" w14:textId="77777777" w:rsidR="00696A15" w:rsidRDefault="00696A15" w:rsidP="00696A15">
      <w:r>
        <w:t>STARTING SMALL</w:t>
      </w:r>
    </w:p>
    <w:p w14:paraId="7923E489" w14:textId="77777777" w:rsidR="00696A15" w:rsidRDefault="00696A15" w:rsidP="00696A15">
      <w:r>
        <w:t>No savings effort is too small. A regular pattern of savings can help you develop the habits that position you for success. Many financially secure individuals and couples started on their savings journeys saving only a few dollars per month. This simple act of starting—even when starting small—is the first crucial step in a savings journey that can make a lifelong difference.</w:t>
      </w:r>
    </w:p>
    <w:p w14:paraId="5DAEDD52" w14:textId="71035F6A" w:rsidR="00696A15" w:rsidRDefault="00696A15" w:rsidP="00696A15">
      <w:r>
        <w:t>While you may feel that your initial monthly savings are too modest to make a difference, you’ll be surprised how quickly the savings start to add up. And, as the savings start to add up, that may be just the motivation- you need to creatively save more as time goes by.</w:t>
      </w:r>
    </w:p>
    <w:p w14:paraId="3C4B875D" w14:textId="77777777" w:rsidR="00696A15" w:rsidRDefault="00696A15" w:rsidP="00230FCF"/>
    <w:p w14:paraId="0E7F78C2" w14:textId="77777777" w:rsidR="00230FCF" w:rsidRDefault="00230FCF" w:rsidP="00230FCF">
      <w:r>
        <w:t>SAVING &amp; INVESTING</w:t>
      </w:r>
    </w:p>
    <w:p w14:paraId="7ACCCC8E" w14:textId="3031FEC9" w:rsidR="00230FCF" w:rsidRDefault="00230FCF" w:rsidP="00230FCF">
      <w:r>
        <w:t>Most individuals and couples achieve financial security by simply setting goals, starting small, and taking it one step at a time. While the journey toward financial security can seem daunting, especially when you’re first starting out, it doesn’t need to be overwhelming. In fact, taking the first steps toward financial security can be as simple as:</w:t>
      </w:r>
    </w:p>
    <w:p w14:paraId="1DD068BC" w14:textId="33C2C2E5" w:rsidR="00230FCF" w:rsidRDefault="00230FCF" w:rsidP="00230FCF"/>
    <w:p w14:paraId="6BFF3521" w14:textId="340DAC6F" w:rsidR="00230FCF" w:rsidRDefault="00230FCF" w:rsidP="00230FCF"/>
    <w:p w14:paraId="569FE33E" w14:textId="12E0CB8C" w:rsidR="00230FCF" w:rsidRDefault="00230FCF" w:rsidP="00230FCF">
      <w:r>
        <w:t>TAKING IT ONE STEP AT A TIME</w:t>
      </w:r>
    </w:p>
    <w:p w14:paraId="118D4391" w14:textId="77777777" w:rsidR="00696A15" w:rsidRDefault="00696A15" w:rsidP="00696A15">
      <w:r>
        <w:t xml:space="preserve">As your savings habits evolve, you might decide that cutting back on one morning coffee per week allows you to set aside an extra $20 per month. Just think. That’s $240 per year! </w:t>
      </w:r>
      <w:proofErr w:type="gramStart"/>
      <w:r>
        <w:t>Or,</w:t>
      </w:r>
      <w:proofErr w:type="gramEnd"/>
      <w:r>
        <w:t xml:space="preserve"> you might decide to dedicate half of your next pay raise at work to savings while using the other half for normal monthly expenditures. Regardless of how, when, or if you increase your monthly savings, the key is that you’re starting to save now rather than later.</w:t>
      </w:r>
    </w:p>
    <w:p w14:paraId="6BD57BAE" w14:textId="6E3914F4" w:rsidR="00696A15" w:rsidRDefault="00696A15" w:rsidP="00696A15">
      <w:r>
        <w:t>If you start saving now, even in small monthly amounts, you’ve taken an incredibly important step toward achieving a secure financial future.</w:t>
      </w:r>
    </w:p>
    <w:p w14:paraId="5CECF74F" w14:textId="77777777" w:rsidR="00696A15" w:rsidRDefault="00696A15" w:rsidP="00696A15">
      <w:r>
        <w:t xml:space="preserve">The chart below illustrates how even modest monthly savings amounts can add up over time—especially when you take advantage of the tax shelter benefits afforded by savings products such as a Traditional IRA or Roth IRA. </w:t>
      </w:r>
    </w:p>
    <w:p w14:paraId="45F275B9" w14:textId="766006AC" w:rsidR="00230FCF" w:rsidRDefault="00230FCF" w:rsidP="00696A15">
      <w:r>
        <w:t>Once you have some savings momentum going, you might find yourself asking “Why didn’t I do this sooner?”</w:t>
      </w:r>
    </w:p>
    <w:p w14:paraId="25CB402F" w14:textId="77777777" w:rsidR="00696A15" w:rsidRDefault="00696A15" w:rsidP="00696A15"/>
    <w:p w14:paraId="5EEC0421" w14:textId="1FCBE20F" w:rsidR="00696A15" w:rsidRDefault="00696A15" w:rsidP="00696A15">
      <w:r w:rsidRPr="00696A15">
        <w:rPr>
          <w:noProof/>
        </w:rPr>
        <w:drawing>
          <wp:inline distT="0" distB="0" distL="0" distR="0" wp14:anchorId="6BAC0D4C" wp14:editId="3301A931">
            <wp:extent cx="5899939" cy="3802380"/>
            <wp:effectExtent l="0" t="0" r="5715" b="7620"/>
            <wp:docPr id="1969215660" name="Picture 1" descr="A graph of a graph showing the amount of money in the marke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9215660" name="Picture 1" descr="A graph of a graph showing the amount of money in the market&#10;&#10;Description automatically generated with medium confidence"/>
                    <pic:cNvPicPr/>
                  </pic:nvPicPr>
                  <pic:blipFill>
                    <a:blip r:embed="rId5"/>
                    <a:stretch>
                      <a:fillRect/>
                    </a:stretch>
                  </pic:blipFill>
                  <pic:spPr>
                    <a:xfrm>
                      <a:off x="0" y="0"/>
                      <a:ext cx="5905639" cy="3806054"/>
                    </a:xfrm>
                    <a:prstGeom prst="rect">
                      <a:avLst/>
                    </a:prstGeom>
                  </pic:spPr>
                </pic:pic>
              </a:graphicData>
            </a:graphic>
          </wp:inline>
        </w:drawing>
      </w:r>
    </w:p>
    <w:sectPr w:rsidR="00696A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FCF"/>
    <w:rsid w:val="0008616F"/>
    <w:rsid w:val="00230FCF"/>
    <w:rsid w:val="00567089"/>
    <w:rsid w:val="00696A15"/>
    <w:rsid w:val="008D5554"/>
    <w:rsid w:val="00B11551"/>
    <w:rsid w:val="00E7723A"/>
    <w:rsid w:val="00E94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22D95"/>
  <w15:chartTrackingRefBased/>
  <w15:docId w15:val="{A66D36BF-9908-4141-9F95-4E12E1506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0F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30F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30FC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30FC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30FC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30FC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0FC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0FC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0FC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0FC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30FC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30FC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0FC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30FC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30F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0F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0F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0FCF"/>
    <w:rPr>
      <w:rFonts w:eastAsiaTheme="majorEastAsia" w:cstheme="majorBidi"/>
      <w:color w:val="272727" w:themeColor="text1" w:themeTint="D8"/>
    </w:rPr>
  </w:style>
  <w:style w:type="paragraph" w:styleId="Title">
    <w:name w:val="Title"/>
    <w:basedOn w:val="Normal"/>
    <w:next w:val="Normal"/>
    <w:link w:val="TitleChar"/>
    <w:uiPriority w:val="10"/>
    <w:qFormat/>
    <w:rsid w:val="00230F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0F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0FC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0F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0FCF"/>
    <w:pPr>
      <w:spacing w:before="160"/>
      <w:jc w:val="center"/>
    </w:pPr>
    <w:rPr>
      <w:i/>
      <w:iCs/>
      <w:color w:val="404040" w:themeColor="text1" w:themeTint="BF"/>
    </w:rPr>
  </w:style>
  <w:style w:type="character" w:customStyle="1" w:styleId="QuoteChar">
    <w:name w:val="Quote Char"/>
    <w:basedOn w:val="DefaultParagraphFont"/>
    <w:link w:val="Quote"/>
    <w:uiPriority w:val="29"/>
    <w:rsid w:val="00230FCF"/>
    <w:rPr>
      <w:i/>
      <w:iCs/>
      <w:color w:val="404040" w:themeColor="text1" w:themeTint="BF"/>
    </w:rPr>
  </w:style>
  <w:style w:type="paragraph" w:styleId="ListParagraph">
    <w:name w:val="List Paragraph"/>
    <w:basedOn w:val="Normal"/>
    <w:uiPriority w:val="34"/>
    <w:qFormat/>
    <w:rsid w:val="00230FCF"/>
    <w:pPr>
      <w:ind w:left="720"/>
      <w:contextualSpacing/>
    </w:pPr>
  </w:style>
  <w:style w:type="character" w:styleId="IntenseEmphasis">
    <w:name w:val="Intense Emphasis"/>
    <w:basedOn w:val="DefaultParagraphFont"/>
    <w:uiPriority w:val="21"/>
    <w:qFormat/>
    <w:rsid w:val="00230FCF"/>
    <w:rPr>
      <w:i/>
      <w:iCs/>
      <w:color w:val="0F4761" w:themeColor="accent1" w:themeShade="BF"/>
    </w:rPr>
  </w:style>
  <w:style w:type="paragraph" w:styleId="IntenseQuote">
    <w:name w:val="Intense Quote"/>
    <w:basedOn w:val="Normal"/>
    <w:next w:val="Normal"/>
    <w:link w:val="IntenseQuoteChar"/>
    <w:uiPriority w:val="30"/>
    <w:qFormat/>
    <w:rsid w:val="00230F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0FCF"/>
    <w:rPr>
      <w:i/>
      <w:iCs/>
      <w:color w:val="0F4761" w:themeColor="accent1" w:themeShade="BF"/>
    </w:rPr>
  </w:style>
  <w:style w:type="character" w:styleId="IntenseReference">
    <w:name w:val="Intense Reference"/>
    <w:basedOn w:val="DefaultParagraphFont"/>
    <w:uiPriority w:val="32"/>
    <w:qFormat/>
    <w:rsid w:val="00230FC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7D109C-488F-4EA6-BA5B-B9C1464F3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415</Words>
  <Characters>2371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Norquist</dc:creator>
  <cp:keywords/>
  <dc:description/>
  <cp:lastModifiedBy>Loni Porta</cp:lastModifiedBy>
  <cp:revision>3</cp:revision>
  <dcterms:created xsi:type="dcterms:W3CDTF">2024-07-02T17:08:00Z</dcterms:created>
  <dcterms:modified xsi:type="dcterms:W3CDTF">2024-07-05T17:16:00Z</dcterms:modified>
</cp:coreProperties>
</file>